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91B" w:rsidRPr="000A0CBE" w:rsidRDefault="0060332F" w:rsidP="00B3691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40"/>
          <w:szCs w:val="40"/>
          <w:lang w:val="vi-VN" w:eastAsia="vi-VN"/>
        </w:rPr>
        <w:drawing>
          <wp:inline distT="0" distB="0" distL="0" distR="0">
            <wp:extent cx="2857500" cy="2578151"/>
            <wp:effectExtent l="19050" t="0" r="0" b="0"/>
            <wp:docPr id="2" name="Picture 1" descr="1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898" cy="257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A0CBE" w:rsidRPr="000A0CBE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>VENTINAT</w:t>
      </w:r>
      <w:r w:rsidR="000A0CBE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 xml:space="preserve"> - 1G</w:t>
      </w:r>
    </w:p>
    <w:p w:rsidR="00B3691B" w:rsidRPr="00B3691B" w:rsidRDefault="00B3691B" w:rsidP="00B3691B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B3691B" w:rsidRPr="00FC6F02" w:rsidRDefault="00B3691B" w:rsidP="00B3691B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F02">
        <w:rPr>
          <w:rFonts w:ascii="Times New Roman" w:eastAsia="Times New Roman" w:hAnsi="Times New Roman" w:cs="Times New Roman"/>
          <w:b/>
          <w:bCs/>
          <w:sz w:val="28"/>
          <w:szCs w:val="28"/>
        </w:rPr>
        <w:t>Thành phần: </w:t>
      </w:r>
    </w:p>
    <w:p w:rsidR="00315220" w:rsidRPr="0088763A" w:rsidRDefault="00D623D2" w:rsidP="000A2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6F02">
        <w:rPr>
          <w:rFonts w:ascii="Times New Roman" w:hAnsi="Times New Roman" w:cs="Times New Roman"/>
          <w:sz w:val="28"/>
          <w:szCs w:val="28"/>
          <w:shd w:val="clear" w:color="auto" w:fill="FFFFFF"/>
        </w:rPr>
        <w:t>Sucralfate...........................1g</w:t>
      </w:r>
      <w:r w:rsidR="00B3691B" w:rsidRPr="00FC6F0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  <w:r w:rsidR="00B3691B" w:rsidRPr="00FC6F0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Dạng bào chế:</w:t>
      </w:r>
      <w:r w:rsidR="00B3691B" w:rsidRPr="00FC6F0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0A2E09" w:rsidRPr="00FC6F02">
        <w:rPr>
          <w:rFonts w:ascii="Times New Roman" w:eastAsia="Times New Roman" w:hAnsi="Times New Roman" w:cs="Times New Roman"/>
          <w:sz w:val="28"/>
          <w:szCs w:val="28"/>
        </w:rPr>
        <w:t xml:space="preserve"> D</w:t>
      </w:r>
      <w:r w:rsidRPr="00FC6F02">
        <w:rPr>
          <w:rFonts w:ascii="Times New Roman" w:eastAsia="Times New Roman" w:hAnsi="Times New Roman" w:cs="Times New Roman"/>
          <w:sz w:val="28"/>
          <w:szCs w:val="28"/>
        </w:rPr>
        <w:t>ạng hạt cốm x 1g, uống</w:t>
      </w:r>
      <w:r w:rsidR="00B3691B" w:rsidRPr="00FC6F0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  <w:r w:rsidR="00B3691B" w:rsidRPr="00FC6F0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Quy cách đóng gói:</w:t>
      </w:r>
      <w:r w:rsidR="00B3691B" w:rsidRPr="00FC6F0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A2E09" w:rsidRPr="00FC6F02">
        <w:rPr>
          <w:rFonts w:ascii="Times New Roman" w:eastAsia="Times New Roman" w:hAnsi="Times New Roman" w:cs="Times New Roman"/>
          <w:sz w:val="28"/>
          <w:szCs w:val="28"/>
        </w:rPr>
        <w:t>Hộp 50 gói</w:t>
      </w:r>
    </w:p>
    <w:p w:rsidR="00232A89" w:rsidRDefault="00FC6F02" w:rsidP="000A2E0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6F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Tác dụng:</w:t>
      </w:r>
      <w:r w:rsidRPr="00FC6F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A223D" w:rsidRDefault="00FC6F02" w:rsidP="00EA223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6F02">
        <w:rPr>
          <w:rFonts w:ascii="Times New Roman" w:hAnsi="Times New Roman" w:cs="Times New Roman"/>
          <w:sz w:val="28"/>
          <w:szCs w:val="28"/>
          <w:shd w:val="clear" w:color="auto" w:fill="FFFFFF"/>
        </w:rPr>
        <w:t>Sucralfate có tác dụng làm liền sẹo ổ loét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thông qua cơ chế bảo vệ tế bào. Tạo một phức hợp với  các chất như albumin và fibrinogen của dịch rỉ kết dính</w:t>
      </w:r>
      <w:r w:rsidR="003955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với ổ loét, làm thành một hàng rào ngăn cản tác dụng của acid, pepsin và mật. </w:t>
      </w:r>
    </w:p>
    <w:p w:rsidR="00EA223D" w:rsidRDefault="003955CF" w:rsidP="00EA223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6F02">
        <w:rPr>
          <w:rFonts w:ascii="Times New Roman" w:hAnsi="Times New Roman" w:cs="Times New Roman"/>
          <w:sz w:val="28"/>
          <w:szCs w:val="28"/>
          <w:shd w:val="clear" w:color="auto" w:fill="FFFFFF"/>
        </w:rPr>
        <w:t>Sucralfate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còn ức chế hoạt động của pepsin</w:t>
      </w:r>
      <w:r w:rsidR="00C5337A">
        <w:rPr>
          <w:rFonts w:ascii="Times New Roman" w:hAnsi="Times New Roman" w:cs="Times New Roman"/>
          <w:sz w:val="28"/>
          <w:szCs w:val="28"/>
          <w:shd w:val="clear" w:color="auto" w:fill="FFFFFF"/>
        </w:rPr>
        <w:t>, gắn với muối mật</w:t>
      </w:r>
      <w:r w:rsidR="00EA223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C533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làm tăng sản </w:t>
      </w:r>
    </w:p>
    <w:p w:rsidR="00EA223D" w:rsidRDefault="00C5337A" w:rsidP="00EA223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xuất prostaglandin E</w:t>
      </w:r>
      <w:r w:rsidR="008A5449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 xml:space="preserve">2 </w:t>
      </w:r>
      <w:r w:rsidR="001114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và dịch nhầy dạ dày</w:t>
      </w:r>
      <w:r w:rsidR="00EA223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8763A" w:rsidRDefault="00FD642B" w:rsidP="00EA223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64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Tác dụng phụ: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15220" w:rsidRPr="0088763A" w:rsidRDefault="00FD642B" w:rsidP="0088763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Chỉ một lượng rất nhỏ</w:t>
      </w:r>
      <w:r w:rsidR="0088763A" w:rsidRPr="008876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8763A" w:rsidRPr="00FC6F02">
        <w:rPr>
          <w:rFonts w:ascii="Times New Roman" w:hAnsi="Times New Roman" w:cs="Times New Roman"/>
          <w:sz w:val="28"/>
          <w:szCs w:val="28"/>
          <w:shd w:val="clear" w:color="auto" w:fill="FFFFFF"/>
        </w:rPr>
        <w:t>Sucralfate</w:t>
      </w:r>
      <w:r w:rsidR="008876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được hấp thụ bởi dạ dày, ruột và được thải trừ qua đường thận (phần lớn thuốc được đào thải qua phân)</w:t>
      </w:r>
      <w:r w:rsidR="0053181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8876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do đó tác dụng phụ kèm theo là rất ít, hay gặp nhất là táo bón có ở 1/100 bệnh nhân. Ngoài ra còn có thể gặp các triệu chứng như khô miệng, nổi mẩn ngứa</w:t>
      </w:r>
      <w:r w:rsidR="00531816">
        <w:rPr>
          <w:rFonts w:ascii="Times New Roman" w:hAnsi="Times New Roman" w:cs="Times New Roman"/>
          <w:sz w:val="28"/>
          <w:szCs w:val="28"/>
          <w:shd w:val="clear" w:color="auto" w:fill="FFFFFF"/>
        </w:rPr>
        <w:t>, chóng mặt.</w:t>
      </w:r>
    </w:p>
    <w:p w:rsidR="00232A89" w:rsidRDefault="00B3691B" w:rsidP="00315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FC6F0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Chỉ định:</w:t>
      </w:r>
    </w:p>
    <w:p w:rsidR="00232A89" w:rsidRDefault="00232A89" w:rsidP="00232A89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232A8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- Điều trị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loét dạ dày, tá tràng</w:t>
      </w:r>
    </w:p>
    <w:p w:rsidR="00232A89" w:rsidRDefault="00232A89" w:rsidP="00232A89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- Viêm dạ dày mãn tính, loét lành tính</w:t>
      </w:r>
    </w:p>
    <w:p w:rsidR="00315220" w:rsidRDefault="00232A89" w:rsidP="00232A89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- Phòng tái phát loét dạ dày, tá tràng, phòng loét do stress</w:t>
      </w:r>
    </w:p>
    <w:p w:rsidR="0088763A" w:rsidRDefault="00315220" w:rsidP="00232A89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- Điều trị bệnh trào ngược dạ dày- thực quản.</w:t>
      </w:r>
      <w:r w:rsidR="00B3691B" w:rsidRPr="00FC6F0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  <w:r w:rsidR="00B3691B" w:rsidRPr="00FC6F0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Chống chỉ định:</w:t>
      </w:r>
      <w:r w:rsidR="00B3691B" w:rsidRPr="00FC6F0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EA223D" w:rsidRDefault="00B3691B" w:rsidP="00232A89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C6F0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Mẫn cảm với </w:t>
      </w:r>
      <w:r w:rsidR="00EA223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bất kỳ thành phần nào của chế phẩm.</w:t>
      </w:r>
    </w:p>
    <w:p w:rsidR="00D419DB" w:rsidRPr="00D419DB" w:rsidRDefault="00D419DB" w:rsidP="00D41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D419D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Thận trọng:</w:t>
      </w:r>
    </w:p>
    <w:p w:rsidR="00984F76" w:rsidRDefault="00D419DB" w:rsidP="003805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="003805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Dùng thận trọng ở người suy thận do nguy cơ tăng nồng độ nhôm trong huyết thanh, nhất là khi dùng dài ngày</w:t>
      </w:r>
      <w:r w:rsidR="003805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380545" w:rsidRDefault="00380545" w:rsidP="003805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>- Thời kỳ mang thai: Chưa xác định tác dụng có hại đến thai, nhưng chỉ nên dùng thuốc trong trường hợp thật cần thiết.</w:t>
      </w:r>
    </w:p>
    <w:p w:rsidR="00D419DB" w:rsidRDefault="00380545" w:rsidP="003805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 xml:space="preserve">- Thời kỳ cho con bú: Chưa xác định Sucralfat có bài tiết vào sữa hay không, nếu có thì lượng rất ít vì thuốc được hấp thu vào cơ thể rất ít. </w:t>
      </w:r>
    </w:p>
    <w:p w:rsidR="00531816" w:rsidRDefault="00B3691B" w:rsidP="00EA2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36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Cách dùng</w:t>
      </w:r>
      <w:r w:rsidR="00531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- Liều dùng</w:t>
      </w:r>
      <w:r w:rsidRPr="00B36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Pr="00B36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531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31816" w:rsidRPr="005318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Uống vào lúc đói</w:t>
      </w:r>
    </w:p>
    <w:p w:rsidR="00531816" w:rsidRDefault="00531816" w:rsidP="0053181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18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Loét tá tràng:  2g/lần, mỗi ngày uống 2 lần vào buổi sáng sớm và trước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318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khi đi ngủ. (Với vết loét nhỏ cần điều trị trong 4 tuần; với vết loét lớn cần điều trị trong 8 tuần)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31816" w:rsidRDefault="00531816" w:rsidP="0053181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Loét dạ dày lành tính: Người lớn 1g/lần, ngày uống 4 lần</w:t>
      </w:r>
      <w:r w:rsidR="009A74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iếp tục</w:t>
      </w:r>
      <w:r w:rsidR="009A74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điều trị đến khi vết loét lành hẳn (kiểm tra nội soi), thường phải điều trị 6-8 tuần.</w:t>
      </w:r>
    </w:p>
    <w:p w:rsidR="009A7472" w:rsidRDefault="009A7472" w:rsidP="009A747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Phòng tái phát loét tá tràng: 1g/lần, ngày uống 2 lần. Điều trị không được kéo dài quá 6 tháng. (Loét tá tràng tái phát thường là do vi khuẩn Hp, cần cho 1 đợt điều trị mới bằng</w:t>
      </w:r>
      <w:r w:rsidRPr="009A74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Sucralfat phối hợp</w:t>
      </w:r>
      <w:r w:rsidR="00984F7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Amoxicilin, Metronidazol, Suc</w:t>
      </w:r>
      <w:r w:rsidR="00520BE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r</w:t>
      </w:r>
      <w:r w:rsidR="00984F7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alfat và với một thuốc chống tiết acid như thuốc ức chế H</w:t>
      </w:r>
      <w:r w:rsidR="00984F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bscript"/>
        </w:rPr>
        <w:t xml:space="preserve">2 </w:t>
      </w:r>
      <w:r w:rsidR="00984F7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histamin hay ức chế bơm proton).</w:t>
      </w:r>
    </w:p>
    <w:p w:rsidR="00984F76" w:rsidRDefault="00984F76" w:rsidP="009A747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Điều trị trào ngược dạ dày - thực quản</w:t>
      </w:r>
      <w:r w:rsidR="00520BE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1g/lần, ngày uống 4 lần, cách 1 giờ trước bữa ăn và trước khi đi ngủ.</w:t>
      </w:r>
    </w:p>
    <w:p w:rsidR="00520BED" w:rsidRDefault="00520BED" w:rsidP="00520B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20BE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Tương kỵ: </w:t>
      </w:r>
    </w:p>
    <w:p w:rsidR="00520BED" w:rsidRPr="00520BED" w:rsidRDefault="00520BED" w:rsidP="00520B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>- Có thể dùng các antacid</w:t>
      </w:r>
      <w:r w:rsidR="00077D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(Magie Hydroxyd; Nhôm phosphate; Muối Canxi (CaCO</w:t>
      </w:r>
      <w:r w:rsidR="00077D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bscript"/>
        </w:rPr>
        <w:t xml:space="preserve">3 </w:t>
      </w:r>
      <w:r w:rsidR="00077D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 và một số dạng kết hợp khác)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cùng với sucralfat trong điều trị loét tá tràng để giảm nhẹ chứng đau, nhưng không được uống cùng một lúc vì antacid có thể ảnh hưởng</w:t>
      </w:r>
      <w:r w:rsidR="00077D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đến sự gắn của</w:t>
      </w:r>
      <w:r w:rsidR="00077DA0" w:rsidRPr="00077D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77D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sucralfat trên niêm mạc, nên phải uống cách nhau 30 phút.</w:t>
      </w:r>
    </w:p>
    <w:p w:rsidR="00520BED" w:rsidRDefault="00B3691B" w:rsidP="00077DA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1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Bảo quản: </w:t>
      </w:r>
      <w:r w:rsidRPr="0053181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077D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Dưới 25</w:t>
      </w:r>
      <w:r w:rsidR="00077D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o</w:t>
      </w:r>
      <w:r w:rsidR="00077D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</w:t>
      </w:r>
      <w:r w:rsidRPr="005318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267C5" w:rsidRDefault="009267C5" w:rsidP="00077DA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267C5" w:rsidRPr="009267C5" w:rsidRDefault="009267C5" w:rsidP="00077DA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</w:t>
      </w:r>
      <w:r w:rsidRPr="009267C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Lộc Hà, ngày 06/8/2018</w:t>
      </w:r>
    </w:p>
    <w:p w:rsidR="009267C5" w:rsidRPr="009267C5" w:rsidRDefault="009267C5" w:rsidP="00077DA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</w:t>
      </w:r>
      <w:r w:rsidR="00F132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267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NGƯỜI</w:t>
      </w:r>
      <w:r w:rsidR="00F132A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CUNG CẤP</w:t>
      </w:r>
      <w:r w:rsidRPr="009267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THÔNG TIN</w:t>
      </w:r>
    </w:p>
    <w:p w:rsidR="00497191" w:rsidRDefault="00B3691B" w:rsidP="0053181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318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9267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</w:t>
      </w:r>
    </w:p>
    <w:p w:rsidR="009267C5" w:rsidRDefault="009267C5" w:rsidP="0053181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9267C5" w:rsidRDefault="009267C5" w:rsidP="0053181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                                         </w:t>
      </w:r>
    </w:p>
    <w:p w:rsidR="009267C5" w:rsidRPr="009267C5" w:rsidRDefault="009267C5" w:rsidP="0053181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9267C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                                    </w:t>
      </w:r>
      <w:r w:rsidR="00F132A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                            </w:t>
      </w:r>
      <w:r w:rsidRPr="009267C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 Ds Võ Thị Trâm</w:t>
      </w:r>
    </w:p>
    <w:sectPr w:rsidR="009267C5" w:rsidRPr="009267C5" w:rsidSect="00B3691B">
      <w:pgSz w:w="11907" w:h="16840" w:code="9"/>
      <w:pgMar w:top="634" w:right="1138" w:bottom="994" w:left="1699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E55D1"/>
    <w:multiLevelType w:val="hybridMultilevel"/>
    <w:tmpl w:val="100E47F8"/>
    <w:lvl w:ilvl="0" w:tplc="656A0A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B3691B"/>
    <w:rsid w:val="00077DA0"/>
    <w:rsid w:val="000A0CBE"/>
    <w:rsid w:val="000A2E09"/>
    <w:rsid w:val="0010119F"/>
    <w:rsid w:val="001114C6"/>
    <w:rsid w:val="00205E05"/>
    <w:rsid w:val="00232A89"/>
    <w:rsid w:val="002D2F76"/>
    <w:rsid w:val="00315220"/>
    <w:rsid w:val="00380545"/>
    <w:rsid w:val="003955CF"/>
    <w:rsid w:val="00457504"/>
    <w:rsid w:val="00497191"/>
    <w:rsid w:val="00520BED"/>
    <w:rsid w:val="00531816"/>
    <w:rsid w:val="005B037D"/>
    <w:rsid w:val="0060332F"/>
    <w:rsid w:val="0088763A"/>
    <w:rsid w:val="008A5449"/>
    <w:rsid w:val="0091328E"/>
    <w:rsid w:val="009267C5"/>
    <w:rsid w:val="00984F76"/>
    <w:rsid w:val="009A7472"/>
    <w:rsid w:val="00B3691B"/>
    <w:rsid w:val="00C5337A"/>
    <w:rsid w:val="00D419DB"/>
    <w:rsid w:val="00D623D2"/>
    <w:rsid w:val="00EA223D"/>
    <w:rsid w:val="00F132AD"/>
    <w:rsid w:val="00FC6F02"/>
    <w:rsid w:val="00FD642B"/>
    <w:rsid w:val="00FF0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191"/>
  </w:style>
  <w:style w:type="paragraph" w:styleId="Heading1">
    <w:name w:val="heading 1"/>
    <w:basedOn w:val="Normal"/>
    <w:link w:val="Heading1Char"/>
    <w:uiPriority w:val="9"/>
    <w:qFormat/>
    <w:rsid w:val="00B369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691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long">
    <w:name w:val="long"/>
    <w:basedOn w:val="Normal"/>
    <w:rsid w:val="00B36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3691B"/>
  </w:style>
  <w:style w:type="paragraph" w:styleId="BalloonText">
    <w:name w:val="Balloon Text"/>
    <w:basedOn w:val="Normal"/>
    <w:link w:val="BalloonTextChar"/>
    <w:uiPriority w:val="99"/>
    <w:semiHidden/>
    <w:unhideWhenUsed/>
    <w:rsid w:val="00B36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9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2A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1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7593">
          <w:marLeft w:val="75"/>
          <w:marRight w:val="7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6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944E1-C77D-4875-BC94-35CBFAAA3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QH</cp:lastModifiedBy>
  <cp:revision>22</cp:revision>
  <dcterms:created xsi:type="dcterms:W3CDTF">2016-03-16T07:05:00Z</dcterms:created>
  <dcterms:modified xsi:type="dcterms:W3CDTF">2018-08-06T09:24:00Z</dcterms:modified>
</cp:coreProperties>
</file>